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A13FA0">
      <w:pPr>
        <w:pStyle w:val="Titul2"/>
        <w:tabs>
          <w:tab w:val="left" w:pos="1418"/>
        </w:tabs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:rsidR="00BF54FE" w:rsidRDefault="0052680F" w:rsidP="006C2343">
          <w:pPr>
            <w:pStyle w:val="Tituldatum"/>
          </w:pPr>
          <w:r>
            <w:rPr>
              <w:rStyle w:val="Nzevakce"/>
            </w:rPr>
            <w:t>Rekonstrukce mostu v km 32,650 na trati Hanušovice – Mikulovice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8556A7">
        <w:t xml:space="preserve">Datum vydání: </w:t>
      </w:r>
      <w:r w:rsidRPr="008556A7">
        <w:tab/>
      </w:r>
      <w:r w:rsidR="00A57F44" w:rsidRPr="008556A7">
        <w:t>24</w:t>
      </w:r>
      <w:r w:rsidR="00C37324" w:rsidRPr="008556A7">
        <w:t>.</w:t>
      </w:r>
      <w:r w:rsidR="00BA57F0" w:rsidRPr="008556A7">
        <w:t xml:space="preserve"> </w:t>
      </w:r>
      <w:r w:rsidR="0052680F" w:rsidRPr="008556A7">
        <w:t>10</w:t>
      </w:r>
      <w:r w:rsidR="000C66B2" w:rsidRPr="008556A7">
        <w:t>.</w:t>
      </w:r>
      <w:r w:rsidR="00BA57F0" w:rsidRPr="008556A7">
        <w:t xml:space="preserve"> </w:t>
      </w:r>
      <w:r w:rsidR="00423582" w:rsidRPr="008556A7">
        <w:t>20</w:t>
      </w:r>
      <w:r w:rsidR="0052680F" w:rsidRPr="008556A7">
        <w:t>23</w:t>
      </w:r>
      <w:r w:rsidR="0076790E">
        <w:t xml:space="preserve"> 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6649E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t>SPECIFIKACE</w:t>
      </w:r>
      <w:r>
        <w:t xml:space="preserve"> PŘEDMĚTU DÍLA</w:t>
      </w:r>
      <w:bookmarkEnd w:id="0"/>
      <w:bookmarkEnd w:id="1"/>
    </w:p>
    <w:p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:rsidR="00152FB6" w:rsidRPr="00152FB6" w:rsidRDefault="00152FB6" w:rsidP="00BA57F0">
      <w:pPr>
        <w:pStyle w:val="Text2-1"/>
      </w:pPr>
      <w:r>
        <w:t>Předmětem díla je zhotovení stavby „</w:t>
      </w:r>
      <w:r w:rsidR="0052680F">
        <w:t>Rekonstrukce mostu v km 32,650 na trati Hanušovice – Mikulovice</w:t>
      </w:r>
      <w:r>
        <w:t xml:space="preserve">“ jejímž cílem je </w:t>
      </w:r>
      <w:r w:rsidR="00BF220A">
        <w:t>o</w:t>
      </w:r>
      <w:r w:rsidR="00BF220A" w:rsidRPr="008A0E33">
        <w:t xml:space="preserve">dstranění </w:t>
      </w:r>
      <w:r w:rsidR="00BF220A">
        <w:t>nevyhovujícího stavebně – technického stavu mostu</w:t>
      </w:r>
      <w:r w:rsidR="00BF220A">
        <w:rPr>
          <w:rFonts w:cs="Arial"/>
        </w:rPr>
        <w:t xml:space="preserve">. </w:t>
      </w:r>
      <w:r w:rsidR="00BF220A">
        <w:rPr>
          <w:rFonts w:eastAsia="Times New Roman" w:cs="Arial"/>
          <w:lang w:eastAsia="cs-CZ"/>
        </w:rPr>
        <w:t>Náprava technických parametrů železničního mostu pro převedení železniční tratě přes silniční komunikaci I. třídy I/60</w:t>
      </w:r>
      <w:r>
        <w:t>.</w:t>
      </w:r>
    </w:p>
    <w:p w:rsidR="00152FB6" w:rsidRPr="00152FB6" w:rsidRDefault="00152FB6" w:rsidP="00152FB6">
      <w:pPr>
        <w:pStyle w:val="Text2-1"/>
      </w:pPr>
      <w:r w:rsidRPr="00152FB6">
        <w:t>Rozsah Díla „</w:t>
      </w:r>
      <w:r w:rsidR="00602393">
        <w:t>Zřízení a rekonstrukce EOV v ŽST Červenka a Zábřeh na Moravě</w:t>
      </w:r>
      <w:r w:rsidRPr="00152FB6">
        <w:t xml:space="preserve">“ je zhotovení stavby včetně vyhotovení </w:t>
      </w:r>
      <w:r w:rsidR="00B73714">
        <w:t>dokumentace skutečného provedení</w:t>
      </w:r>
      <w:r w:rsidR="00BF220A">
        <w:t xml:space="preserve"> stavby</w:t>
      </w:r>
      <w:r w:rsidRPr="00152FB6">
        <w:t>.</w:t>
      </w:r>
    </w:p>
    <w:p w:rsidR="00DF7BAA" w:rsidRDefault="00DF7BAA" w:rsidP="00DF7BAA">
      <w:pPr>
        <w:pStyle w:val="Nadpis2-2"/>
      </w:pPr>
      <w:bookmarkStart w:id="9" w:name="_Toc6410431"/>
      <w:bookmarkStart w:id="10" w:name="_Toc24113206"/>
      <w:r>
        <w:t>Umístění stavby</w:t>
      </w:r>
      <w:bookmarkEnd w:id="9"/>
      <w:bookmarkEnd w:id="10"/>
    </w:p>
    <w:p w:rsidR="00BF220A" w:rsidRPr="00BF220A" w:rsidRDefault="00DF7BAA" w:rsidP="00BF220A">
      <w:pPr>
        <w:pStyle w:val="Text2-1"/>
        <w:spacing w:after="0"/>
        <w:rPr>
          <w:rFonts w:cs="Arial"/>
        </w:rPr>
      </w:pPr>
      <w:r>
        <w:t xml:space="preserve">Stavba bude probíhat </w:t>
      </w:r>
      <w:r w:rsidR="00602393">
        <w:t>na</w:t>
      </w:r>
      <w:r w:rsidR="00B73714">
        <w:t xml:space="preserve"> celostátní </w:t>
      </w:r>
      <w:r w:rsidR="00BF220A">
        <w:t xml:space="preserve">železniční </w:t>
      </w:r>
      <w:r w:rsidR="00152FB6" w:rsidRPr="00152FB6">
        <w:t>trat</w:t>
      </w:r>
      <w:r w:rsidR="00BF220A">
        <w:t>i</w:t>
      </w:r>
      <w:r w:rsidR="00152FB6" w:rsidRPr="00152FB6">
        <w:t xml:space="preserve"> </w:t>
      </w:r>
      <w:r w:rsidR="00BA57F0">
        <w:t>č.</w:t>
      </w:r>
      <w:r w:rsidR="00E11B4C">
        <w:t xml:space="preserve"> </w:t>
      </w:r>
      <w:r w:rsidR="00BF220A">
        <w:t>292</w:t>
      </w:r>
      <w:r w:rsidR="00E11B4C">
        <w:t xml:space="preserve"> </w:t>
      </w:r>
      <w:r w:rsidR="00BF220A">
        <w:t xml:space="preserve">Krnov – Šumperk </w:t>
      </w:r>
      <w:r w:rsidR="00602393">
        <w:t xml:space="preserve">v </w:t>
      </w:r>
      <w:r w:rsidR="00B73714">
        <w:t xml:space="preserve">Olomouckém kraji, okres </w:t>
      </w:r>
      <w:r w:rsidR="00BF220A">
        <w:t xml:space="preserve">Jeseník. </w:t>
      </w:r>
    </w:p>
    <w:p w:rsidR="00E11B4C" w:rsidRPr="00BF220A" w:rsidRDefault="00BF220A" w:rsidP="00A32C5D">
      <w:pPr>
        <w:pStyle w:val="Text2-1"/>
        <w:spacing w:after="0"/>
        <w:ind w:left="851"/>
        <w:rPr>
          <w:rFonts w:cs="Arial"/>
        </w:rPr>
      </w:pPr>
      <w:r w:rsidRPr="00BF220A">
        <w:rPr>
          <w:rFonts w:cs="Arial"/>
        </w:rPr>
        <w:t xml:space="preserve">Traťový úsek TÚ 1363 Hanušovice (mimo) – </w:t>
      </w:r>
      <w:proofErr w:type="spellStart"/>
      <w:r w:rsidRPr="00BF220A">
        <w:rPr>
          <w:rFonts w:cs="Arial"/>
        </w:rPr>
        <w:t>Głuchołazy</w:t>
      </w:r>
      <w:proofErr w:type="spellEnd"/>
      <w:r w:rsidRPr="00BF220A">
        <w:rPr>
          <w:rFonts w:cs="Arial"/>
        </w:rPr>
        <w:t xml:space="preserve"> (PKP) (včetně), </w:t>
      </w:r>
      <w:r>
        <w:rPr>
          <w:rFonts w:cs="Arial"/>
        </w:rPr>
        <w:t xml:space="preserve">definiční úsek </w:t>
      </w:r>
      <w:r w:rsidRPr="00BF220A">
        <w:rPr>
          <w:rFonts w:cs="Arial"/>
        </w:rPr>
        <w:t>DÚ 14 Lipová Lázně – Jeseník</w:t>
      </w:r>
      <w:r>
        <w:rPr>
          <w:rFonts w:cs="Arial"/>
        </w:rPr>
        <w:t>.</w:t>
      </w:r>
      <w:r w:rsidRPr="00BF220A">
        <w:rPr>
          <w:rFonts w:cs="Arial"/>
        </w:rPr>
        <w:t xml:space="preserve">  </w:t>
      </w:r>
    </w:p>
    <w:p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Start w:id="13" w:name="_GoBack"/>
      <w:bookmarkEnd w:id="11"/>
      <w:bookmarkEnd w:id="12"/>
      <w:bookmarkEnd w:id="13"/>
    </w:p>
    <w:p w:rsidR="00DF7BAA" w:rsidRDefault="00DF7BAA" w:rsidP="00DF7BAA">
      <w:pPr>
        <w:pStyle w:val="Nadpis2-2"/>
      </w:pPr>
      <w:bookmarkStart w:id="14" w:name="_Toc6410433"/>
      <w:bookmarkStart w:id="15" w:name="_Toc24113208"/>
      <w:r>
        <w:t>Projektová dokumentace</w:t>
      </w:r>
      <w:bookmarkEnd w:id="14"/>
      <w:bookmarkEnd w:id="15"/>
    </w:p>
    <w:p w:rsidR="00DF7BAA" w:rsidRDefault="00DF7BAA" w:rsidP="00DF7BAA">
      <w:pPr>
        <w:pStyle w:val="Text2-1"/>
      </w:pPr>
      <w:r>
        <w:t>Projektová dokumentace</w:t>
      </w:r>
      <w:r w:rsidR="00AB5D40">
        <w:t xml:space="preserve"> pro </w:t>
      </w:r>
      <w:r w:rsidR="005570E8">
        <w:t>vydání s</w:t>
      </w:r>
      <w:r w:rsidR="00BF220A">
        <w:t xml:space="preserve">tavebního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BF220A">
        <w:t xml:space="preserve">Rekonstrukce mostu v km 32,650 na trati Hanušovice </w:t>
      </w:r>
      <w:r w:rsidR="00CA7122">
        <w:t>–</w:t>
      </w:r>
      <w:r w:rsidR="00BF220A">
        <w:t xml:space="preserve"> Mikulovice</w:t>
      </w:r>
      <w:r w:rsidR="00152FB6">
        <w:t>“</w:t>
      </w:r>
      <w:r w:rsidR="005570E8">
        <w:t xml:space="preserve">, projektant </w:t>
      </w:r>
      <w:proofErr w:type="spellStart"/>
      <w:r w:rsidR="00CA7122">
        <w:t>EXprojekt</w:t>
      </w:r>
      <w:proofErr w:type="spellEnd"/>
      <w:r w:rsidR="00CA7122">
        <w:t xml:space="preserve"> s.r.o., Heršpická 758/13, 619 00 Brno</w:t>
      </w:r>
      <w:r w:rsidR="00AD092A" w:rsidRPr="008C7F78">
        <w:rPr>
          <w:rFonts w:eastAsia="Times New Roman" w:cs="Arial"/>
          <w:lang w:eastAsia="cs-CZ"/>
        </w:rPr>
        <w:t xml:space="preserve">, IČO: </w:t>
      </w:r>
      <w:r w:rsidR="00CA7122">
        <w:rPr>
          <w:rFonts w:eastAsia="Times New Roman" w:cs="Arial"/>
          <w:lang w:eastAsia="cs-CZ"/>
        </w:rPr>
        <w:t>29285801</w:t>
      </w:r>
      <w:r w:rsidR="00AD092A" w:rsidRPr="008C7F78">
        <w:rPr>
          <w:rFonts w:eastAsia="Times New Roman" w:cs="Arial"/>
          <w:lang w:eastAsia="cs-CZ"/>
        </w:rPr>
        <w:t xml:space="preserve"> z</w:t>
      </w:r>
      <w:r w:rsidR="00DD2925">
        <w:rPr>
          <w:rFonts w:eastAsia="Times New Roman" w:cs="Arial"/>
          <w:lang w:eastAsia="cs-CZ"/>
        </w:rPr>
        <w:t>e dne</w:t>
      </w:r>
      <w:r w:rsidR="00AD092A" w:rsidRPr="008C7F78">
        <w:rPr>
          <w:rFonts w:eastAsia="Times New Roman" w:cs="Arial"/>
          <w:lang w:eastAsia="cs-CZ"/>
        </w:rPr>
        <w:t> </w:t>
      </w:r>
      <w:r w:rsidR="00CA7122">
        <w:rPr>
          <w:rFonts w:eastAsia="Times New Roman" w:cs="Arial"/>
          <w:lang w:eastAsia="cs-CZ"/>
        </w:rPr>
        <w:t>23. 12. 2022</w:t>
      </w:r>
      <w:r w:rsidR="00152FB6">
        <w:t>.</w:t>
      </w:r>
      <w:r>
        <w:t xml:space="preserve"> </w:t>
      </w:r>
    </w:p>
    <w:p w:rsidR="00DF7BAA" w:rsidRPr="00A57F44" w:rsidRDefault="00DF7BAA" w:rsidP="00DF7BAA">
      <w:pPr>
        <w:pStyle w:val="Nadpis2-2"/>
      </w:pPr>
      <w:bookmarkStart w:id="16" w:name="_Toc6410434"/>
      <w:bookmarkStart w:id="17" w:name="_Toc24113209"/>
      <w:r w:rsidRPr="00A57F44">
        <w:t>Související dokumentace</w:t>
      </w:r>
      <w:bookmarkEnd w:id="16"/>
      <w:bookmarkEnd w:id="17"/>
    </w:p>
    <w:p w:rsidR="00BB0B52" w:rsidRPr="00A57F44" w:rsidRDefault="00DF7BAA" w:rsidP="00C37406">
      <w:pPr>
        <w:pStyle w:val="Text2-1"/>
      </w:pPr>
      <w:r w:rsidRPr="00A57F44">
        <w:t xml:space="preserve">Schvalovací protokol </w:t>
      </w:r>
      <w:r w:rsidR="006301E1" w:rsidRPr="00A57F44">
        <w:t xml:space="preserve">projektové </w:t>
      </w:r>
      <w:r w:rsidR="00AD092A" w:rsidRPr="00A57F44">
        <w:rPr>
          <w:rFonts w:eastAsia="Times New Roman" w:cs="Arial"/>
          <w:lang w:eastAsia="cs-CZ"/>
        </w:rPr>
        <w:t xml:space="preserve">dokumentace </w:t>
      </w:r>
      <w:r w:rsidR="006301E1" w:rsidRPr="00A57F44">
        <w:rPr>
          <w:rFonts w:eastAsia="Times New Roman" w:cs="Arial"/>
          <w:lang w:eastAsia="cs-CZ"/>
        </w:rPr>
        <w:t>ve fázi 3</w:t>
      </w:r>
      <w:r w:rsidR="00AD092A" w:rsidRPr="00A57F44">
        <w:rPr>
          <w:rFonts w:eastAsia="Times New Roman" w:cs="Arial"/>
          <w:lang w:eastAsia="cs-CZ"/>
        </w:rPr>
        <w:t xml:space="preserve"> č. j.: </w:t>
      </w:r>
      <w:r w:rsidR="00A57F44">
        <w:rPr>
          <w:rFonts w:eastAsia="Times New Roman" w:cs="Arial"/>
          <w:lang w:eastAsia="cs-CZ"/>
        </w:rPr>
        <w:t>71538/2023</w:t>
      </w:r>
      <w:r w:rsidR="00C37324" w:rsidRPr="00A57F44">
        <w:rPr>
          <w:rFonts w:eastAsia="Times New Roman" w:cs="Arial"/>
          <w:lang w:eastAsia="cs-CZ"/>
        </w:rPr>
        <w:t>-SŽ-GŘ-06-</w:t>
      </w:r>
      <w:r w:rsidR="00A57F44">
        <w:rPr>
          <w:rFonts w:eastAsia="Times New Roman" w:cs="Arial"/>
          <w:lang w:eastAsia="cs-CZ"/>
        </w:rPr>
        <w:t>Hor</w:t>
      </w:r>
      <w:r w:rsidR="00AD092A" w:rsidRPr="00A57F44">
        <w:rPr>
          <w:rFonts w:eastAsia="Times New Roman" w:cs="Arial"/>
          <w:lang w:val="en-US" w:eastAsia="cs-CZ"/>
        </w:rPr>
        <w:t xml:space="preserve"> ze </w:t>
      </w:r>
      <w:proofErr w:type="spellStart"/>
      <w:r w:rsidR="00AD092A" w:rsidRPr="00A57F44">
        <w:rPr>
          <w:rFonts w:eastAsia="Times New Roman" w:cs="Arial"/>
          <w:lang w:val="en-US" w:eastAsia="cs-CZ"/>
        </w:rPr>
        <w:t>dne</w:t>
      </w:r>
      <w:proofErr w:type="spellEnd"/>
      <w:r w:rsidR="00CA7122" w:rsidRPr="00A57F44">
        <w:rPr>
          <w:rFonts w:eastAsia="Times New Roman" w:cs="Arial"/>
          <w:lang w:val="en-US" w:eastAsia="cs-CZ"/>
        </w:rPr>
        <w:t xml:space="preserve"> </w:t>
      </w:r>
      <w:r w:rsidR="00A57F44">
        <w:rPr>
          <w:rFonts w:eastAsia="Times New Roman" w:cs="Arial"/>
          <w:lang w:val="en-US" w:eastAsia="cs-CZ"/>
        </w:rPr>
        <w:t>17. 10. 2023</w:t>
      </w:r>
      <w:r w:rsidR="00C37406" w:rsidRPr="00A57F44">
        <w:t>.</w:t>
      </w:r>
    </w:p>
    <w:p w:rsidR="00AB1976" w:rsidRPr="008556A7" w:rsidRDefault="006301E1" w:rsidP="00C37406">
      <w:pPr>
        <w:pStyle w:val="Text2-1"/>
      </w:pPr>
      <w:r w:rsidRPr="008556A7">
        <w:t xml:space="preserve">Společné povolení vydané Drážním úřadem </w:t>
      </w:r>
      <w:proofErr w:type="spellStart"/>
      <w:r w:rsidRPr="008556A7">
        <w:t>Sp</w:t>
      </w:r>
      <w:proofErr w:type="spellEnd"/>
      <w:r w:rsidRPr="008556A7">
        <w:t>.</w:t>
      </w:r>
      <w:r w:rsidR="008556A7" w:rsidRPr="008556A7">
        <w:t xml:space="preserve"> </w:t>
      </w:r>
      <w:r w:rsidRPr="008556A7">
        <w:t>zn. MO-SDO0</w:t>
      </w:r>
      <w:r w:rsidR="008556A7" w:rsidRPr="008556A7">
        <w:t>361</w:t>
      </w:r>
      <w:r w:rsidRPr="008556A7">
        <w:t>/2</w:t>
      </w:r>
      <w:r w:rsidR="008556A7" w:rsidRPr="008556A7">
        <w:t>3</w:t>
      </w:r>
      <w:r w:rsidRPr="008556A7">
        <w:t>/</w:t>
      </w:r>
      <w:proofErr w:type="spellStart"/>
      <w:r w:rsidRPr="008556A7">
        <w:t>Sj</w:t>
      </w:r>
      <w:proofErr w:type="spellEnd"/>
      <w:r w:rsidRPr="008556A7">
        <w:t xml:space="preserve">, </w:t>
      </w:r>
      <w:r w:rsidR="008556A7" w:rsidRPr="008556A7">
        <w:t>č</w:t>
      </w:r>
      <w:r w:rsidRPr="008556A7">
        <w:t>. j. DUCR-</w:t>
      </w:r>
      <w:r w:rsidR="008556A7" w:rsidRPr="008556A7">
        <w:t>73280</w:t>
      </w:r>
      <w:r w:rsidRPr="008556A7">
        <w:t>/2</w:t>
      </w:r>
      <w:r w:rsidR="00CA7122" w:rsidRPr="008556A7">
        <w:t>3</w:t>
      </w:r>
      <w:r w:rsidRPr="008556A7">
        <w:t>/</w:t>
      </w:r>
      <w:proofErr w:type="spellStart"/>
      <w:r w:rsidRPr="008556A7">
        <w:t>Sj</w:t>
      </w:r>
      <w:proofErr w:type="spellEnd"/>
      <w:r w:rsidR="00C37324" w:rsidRPr="008556A7">
        <w:t xml:space="preserve"> ze dne </w:t>
      </w:r>
      <w:r w:rsidR="008556A7" w:rsidRPr="008556A7">
        <w:t>1. 12. 20</w:t>
      </w:r>
      <w:r w:rsidR="00C37324" w:rsidRPr="008556A7">
        <w:t>2</w:t>
      </w:r>
      <w:r w:rsidR="00CA7122" w:rsidRPr="008556A7">
        <w:t>3</w:t>
      </w:r>
      <w:r w:rsidR="00C37324" w:rsidRPr="008556A7">
        <w:t xml:space="preserve"> </w:t>
      </w:r>
      <w:r w:rsidRPr="008556A7">
        <w:t xml:space="preserve">s nabytím právní </w:t>
      </w:r>
      <w:r w:rsidR="006649E0">
        <w:t>m</w:t>
      </w:r>
      <w:r w:rsidRPr="008556A7">
        <w:t>oci ze dne</w:t>
      </w:r>
      <w:r w:rsidR="00CA7122" w:rsidRPr="008556A7">
        <w:t xml:space="preserve"> </w:t>
      </w:r>
      <w:r w:rsidR="008556A7" w:rsidRPr="008556A7">
        <w:t xml:space="preserve">21. 12. </w:t>
      </w:r>
      <w:r w:rsidRPr="008556A7">
        <w:t>202</w:t>
      </w:r>
      <w:r w:rsidR="00CA7122" w:rsidRPr="008556A7">
        <w:t>3</w:t>
      </w:r>
      <w:r w:rsidRPr="008556A7">
        <w:t>.</w:t>
      </w:r>
    </w:p>
    <w:p w:rsidR="00DF7BAA" w:rsidRDefault="00DF7BAA" w:rsidP="00DF7BAA">
      <w:pPr>
        <w:pStyle w:val="Nadpis2-1"/>
      </w:pPr>
      <w:bookmarkStart w:id="18" w:name="_Toc6410435"/>
      <w:bookmarkStart w:id="19" w:name="_Toc24113210"/>
      <w:r>
        <w:t>KOORDINACE S JINÝMI STAVBAMI</w:t>
      </w:r>
      <w:bookmarkEnd w:id="18"/>
      <w:bookmarkEnd w:id="19"/>
      <w:r>
        <w:t xml:space="preserve"> </w:t>
      </w:r>
    </w:p>
    <w:p w:rsidR="00C46EAD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</w:t>
      </w:r>
    </w:p>
    <w:p w:rsidR="00DF7BAA" w:rsidRDefault="00C46EAD" w:rsidP="00C46EAD">
      <w:pPr>
        <w:pStyle w:val="Text2-1"/>
      </w:pPr>
      <w:r>
        <w:t>Stavba bude realizována v souběhu a koordinaci se stavbou „Rekonstrukce zastávky Lipová Lázně zastávka“, která bude probíhat ve stejném traťovém úseku Lipová Lázně – Jeseník v zákrytu nepřetržité výluky železničního provozu o</w:t>
      </w:r>
      <w:r w:rsidRPr="00B36FB8">
        <w:t>d 1. 8. do 29. 10. 202</w:t>
      </w:r>
      <w:r>
        <w:t>4.</w:t>
      </w:r>
    </w:p>
    <w:p w:rsidR="00DF7BAA" w:rsidRDefault="00DF7BAA" w:rsidP="00DF7BAA">
      <w:pPr>
        <w:pStyle w:val="Nadpis2-1"/>
      </w:pPr>
      <w:bookmarkStart w:id="20" w:name="_Toc6410436"/>
      <w:bookmarkStart w:id="21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0"/>
      <w:bookmarkEnd w:id="21"/>
    </w:p>
    <w:p w:rsidR="00DF7BAA" w:rsidRDefault="00DF7BAA" w:rsidP="00DF7BAA">
      <w:pPr>
        <w:pStyle w:val="Nadpis2-2"/>
      </w:pPr>
      <w:bookmarkStart w:id="22" w:name="_Toc6410438"/>
      <w:bookmarkStart w:id="23" w:name="_Toc24113212"/>
      <w:r>
        <w:t>Doklady pře</w:t>
      </w:r>
      <w:r w:rsidR="006A424A">
        <w:t>d</w:t>
      </w:r>
      <w:r>
        <w:t>kládané zhotovitelem</w:t>
      </w:r>
      <w:bookmarkEnd w:id="22"/>
      <w:bookmarkEnd w:id="23"/>
    </w:p>
    <w:p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:rsidR="00DF7BAA" w:rsidRDefault="00DF7BAA" w:rsidP="006301E1">
      <w:pPr>
        <w:pStyle w:val="Nadpis2-1"/>
        <w:spacing w:before="1560"/>
        <w:contextualSpacing w:val="0"/>
      </w:pPr>
      <w:bookmarkStart w:id="24" w:name="_Toc6410460"/>
      <w:bookmarkStart w:id="25" w:name="_Toc24113213"/>
      <w:r w:rsidRPr="00EC2E51">
        <w:t>ORGANIZACE</w:t>
      </w:r>
      <w:r>
        <w:t xml:space="preserve"> VÝSTAVBY, VÝLUKY</w:t>
      </w:r>
      <w:bookmarkEnd w:id="24"/>
      <w:bookmarkEnd w:id="25"/>
    </w:p>
    <w:p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:rsidR="00CA7122" w:rsidRPr="008556A7" w:rsidRDefault="00CA7122" w:rsidP="008757B6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  <w:r w:rsidRPr="008556A7">
        <w:rPr>
          <w:b/>
        </w:rPr>
        <w:t>Plánovaná nepřetrži</w:t>
      </w:r>
      <w:r w:rsidR="00C46EAD" w:rsidRPr="008556A7">
        <w:rPr>
          <w:b/>
        </w:rPr>
        <w:t>tá výluka železničního provozu v délce 90 dní od 1. 8. do 29. 10. 2024.</w:t>
      </w:r>
    </w:p>
    <w:p w:rsidR="00DF7BAA" w:rsidRDefault="00DF7BAA" w:rsidP="00DF7BAA">
      <w:pPr>
        <w:pStyle w:val="Nadpis2-1"/>
      </w:pPr>
      <w:bookmarkStart w:id="26" w:name="_Toc6410461"/>
      <w:bookmarkStart w:id="27" w:name="_Toc24113214"/>
      <w:r w:rsidRPr="00EC2E51">
        <w:t>SOUVISEJÍCÍ</w:t>
      </w:r>
      <w:r>
        <w:t xml:space="preserve"> DOKUMENTY A PŘEDPISY</w:t>
      </w:r>
      <w:bookmarkEnd w:id="26"/>
      <w:bookmarkEnd w:id="27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F6246E" w:rsidRDefault="00F6246E" w:rsidP="00DF7BAA">
      <w:pPr>
        <w:pStyle w:val="Textbezslovn"/>
        <w:spacing w:after="0"/>
        <w:rPr>
          <w:rStyle w:val="Tun"/>
        </w:rPr>
      </w:pP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407" w:rsidRDefault="00527407" w:rsidP="00962258">
      <w:pPr>
        <w:spacing w:after="0" w:line="240" w:lineRule="auto"/>
      </w:pPr>
      <w:r>
        <w:separator/>
      </w:r>
    </w:p>
  </w:endnote>
  <w:endnote w:type="continuationSeparator" w:id="0">
    <w:p w:rsidR="00527407" w:rsidRDefault="005274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56A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56A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D4911" w:rsidRPr="003462EB" w:rsidRDefault="008556A7" w:rsidP="003462EB">
          <w:pPr>
            <w:pStyle w:val="Zpatvlevo"/>
          </w:pPr>
          <w:fldSimple w:instr=" STYLEREF  _Název_akce  \* MERGEFORMAT ">
            <w:r w:rsidR="006649E0">
              <w:rPr>
                <w:noProof/>
              </w:rPr>
              <w:t>Rekonstrukce mostu v km 32,650 na trati Hanušovice – Mikulovice</w:t>
            </w:r>
          </w:fldSimple>
        </w:p>
        <w:p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D4911" w:rsidRDefault="008556A7" w:rsidP="003B111D">
          <w:pPr>
            <w:pStyle w:val="Zpatvpravo"/>
          </w:pPr>
          <w:fldSimple w:instr=" STYLEREF  _Název_akce  \* MERGEFORMAT ">
            <w:r w:rsidR="006649E0">
              <w:rPr>
                <w:noProof/>
              </w:rPr>
              <w:t>Rekonstrukce mostu v km 32,650 na trati Hanušovice – Mikulovice</w:t>
            </w:r>
          </w:fldSimple>
        </w:p>
        <w:p w:rsidR="001D4911" w:rsidRDefault="001D4911" w:rsidP="003B111D">
          <w:pPr>
            <w:pStyle w:val="Zpatvpravo"/>
          </w:pPr>
          <w:r>
            <w:t>Příloha č. 2 c)</w:t>
          </w:r>
        </w:p>
        <w:p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56A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56A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911" w:rsidRPr="00B8518B" w:rsidRDefault="001D4911" w:rsidP="00460660">
    <w:pPr>
      <w:pStyle w:val="Zpat"/>
      <w:rPr>
        <w:sz w:val="2"/>
        <w:szCs w:val="2"/>
      </w:rPr>
    </w:pPr>
  </w:p>
  <w:p w:rsidR="001D4911" w:rsidRDefault="001D4911" w:rsidP="00054FC6">
    <w:pPr>
      <w:pStyle w:val="Zpat"/>
      <w:rPr>
        <w:rFonts w:cs="Calibri"/>
        <w:szCs w:val="12"/>
      </w:rPr>
    </w:pPr>
  </w:p>
  <w:p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407" w:rsidRDefault="00527407" w:rsidP="00962258">
      <w:pPr>
        <w:spacing w:after="0" w:line="240" w:lineRule="auto"/>
      </w:pPr>
      <w:r>
        <w:separator/>
      </w:r>
    </w:p>
  </w:footnote>
  <w:footnote w:type="continuationSeparator" w:id="0">
    <w:p w:rsidR="00527407" w:rsidRDefault="005274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Pr="00D6163D" w:rsidRDefault="001D4911" w:rsidP="00D6163D">
          <w:pPr>
            <w:pStyle w:val="Druhdokumentu"/>
          </w:pPr>
        </w:p>
      </w:tc>
    </w:tr>
  </w:tbl>
  <w:p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210A34C" wp14:editId="2355561B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</w:tbl>
  <w:p w:rsidR="001D4911" w:rsidRPr="00D6163D" w:rsidRDefault="001D4911" w:rsidP="00FC6389">
    <w:pPr>
      <w:pStyle w:val="Zhlav"/>
      <w:rPr>
        <w:sz w:val="8"/>
        <w:szCs w:val="8"/>
      </w:rPr>
    </w:pPr>
  </w:p>
  <w:p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82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C66B2"/>
    <w:rsid w:val="000D22C4"/>
    <w:rsid w:val="000D27D1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91F90"/>
    <w:rsid w:val="001A2A39"/>
    <w:rsid w:val="001A3B3C"/>
    <w:rsid w:val="001B4180"/>
    <w:rsid w:val="001B4E74"/>
    <w:rsid w:val="001B7668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1C3C"/>
    <w:rsid w:val="0038371E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680F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A1F44"/>
    <w:rsid w:val="005D3C39"/>
    <w:rsid w:val="005D7706"/>
    <w:rsid w:val="00601A8C"/>
    <w:rsid w:val="00602393"/>
    <w:rsid w:val="0061068E"/>
    <w:rsid w:val="006115D3"/>
    <w:rsid w:val="00614E71"/>
    <w:rsid w:val="006208DF"/>
    <w:rsid w:val="006301E1"/>
    <w:rsid w:val="00645D20"/>
    <w:rsid w:val="00655976"/>
    <w:rsid w:val="0065610E"/>
    <w:rsid w:val="00660201"/>
    <w:rsid w:val="00660AD3"/>
    <w:rsid w:val="00662818"/>
    <w:rsid w:val="006649E0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556A7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57F44"/>
    <w:rsid w:val="00A6177B"/>
    <w:rsid w:val="00A62E74"/>
    <w:rsid w:val="00A66136"/>
    <w:rsid w:val="00A71189"/>
    <w:rsid w:val="00A7364A"/>
    <w:rsid w:val="00A74DCC"/>
    <w:rsid w:val="00A753ED"/>
    <w:rsid w:val="00A75556"/>
    <w:rsid w:val="00A77512"/>
    <w:rsid w:val="00A8227E"/>
    <w:rsid w:val="00A925D5"/>
    <w:rsid w:val="00A94C2F"/>
    <w:rsid w:val="00AA4CBB"/>
    <w:rsid w:val="00AA65FA"/>
    <w:rsid w:val="00AA7351"/>
    <w:rsid w:val="00AB1976"/>
    <w:rsid w:val="00AB5D40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220A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46EAD"/>
    <w:rsid w:val="00C6198E"/>
    <w:rsid w:val="00C708EA"/>
    <w:rsid w:val="00C71821"/>
    <w:rsid w:val="00C778A5"/>
    <w:rsid w:val="00C95162"/>
    <w:rsid w:val="00CA7122"/>
    <w:rsid w:val="00CB6A37"/>
    <w:rsid w:val="00CB7684"/>
    <w:rsid w:val="00CC7C8F"/>
    <w:rsid w:val="00CD1FC4"/>
    <w:rsid w:val="00CD553F"/>
    <w:rsid w:val="00D034A0"/>
    <w:rsid w:val="00D066B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6389"/>
    <w:rsid w:val="00FE1DF4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4B48BF"/>
  <w14:defaultImageDpi w14:val="32767"/>
  <w15:docId w15:val="{5FE4DD91-D069-434B-98CA-A37F02C5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903"/>
    <w:rsid w:val="001345C3"/>
    <w:rsid w:val="00640ADC"/>
    <w:rsid w:val="006E6398"/>
    <w:rsid w:val="00760D7C"/>
    <w:rsid w:val="00800F8D"/>
    <w:rsid w:val="00914160"/>
    <w:rsid w:val="00A1204F"/>
    <w:rsid w:val="00A13A4D"/>
    <w:rsid w:val="00AA710D"/>
    <w:rsid w:val="00AB691C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sharepoint/v3/field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C2312D-6338-430E-86AB-BBD8C4CE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72</TotalTime>
  <Pages>4</Pages>
  <Words>697</Words>
  <Characters>4117</Characters>
  <Application>Microsoft Office Word</Application>
  <DocSecurity>0</DocSecurity>
  <Lines>34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Rašková Ladislava</dc:creator>
  <cp:lastModifiedBy>Majerová Renáta</cp:lastModifiedBy>
  <cp:revision>8</cp:revision>
  <cp:lastPrinted>2019-11-19T07:19:00Z</cp:lastPrinted>
  <dcterms:created xsi:type="dcterms:W3CDTF">2023-10-17T11:10:00Z</dcterms:created>
  <dcterms:modified xsi:type="dcterms:W3CDTF">2024-03-04T09:22:00Z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